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bookmarkStart w:id="0" w:name="_GoBack"/>
      <w:r>
        <w:rPr>
          <w:rFonts w:hint="eastAsia"/>
        </w:rPr>
        <w:t>对市应急管理局工作评议表决情况的公告</w:t>
      </w:r>
    </w:p>
    <w:bookmarkEnd w:id="0"/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8月31日,市六届人大常委会第四次会议对市应急管理局工作进行评议，参加本次评议会议的常委会组成人员有37人，发出《对市应急管理局工作评议表决票》37张，收回表决票37张，其中无效票0张，有效票37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对“市应急管理局评议结果”的统计情况如下:满意34票，占91.9%，基本满意3票，占8.1%，不满意0票。“满意、基本满意”率为100%。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曲靖市人大常委会办公室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2022年8月31日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00000000"/>
    <w:rsid w:val="236F6E78"/>
    <w:rsid w:val="31D7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213</Characters>
  <Lines>0</Lines>
  <Paragraphs>0</Paragraphs>
  <TotalTime>0</TotalTime>
  <ScaleCrop>false</ScaleCrop>
  <LinksUpToDate>false</LinksUpToDate>
  <CharactersWithSpaces>218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鹿na</cp:lastModifiedBy>
  <dcterms:modified xsi:type="dcterms:W3CDTF">2022-08-31T12:34:39Z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B38DDDD894C84DFC8773267F487C9A1F</vt:lpwstr>
  </property>
</Properties>
</file>